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tblPr>
      <w:tblGrid>
        <w:gridCol w:w="2268"/>
        <w:gridCol w:w="4395"/>
        <w:gridCol w:w="1417"/>
        <w:gridCol w:w="1001"/>
      </w:tblGrid>
      <w:tr w:rsidR="0062652D" w:rsidRPr="00211120" w:rsidTr="00F026C5">
        <w:trPr>
          <w:cantSplit/>
          <w:trHeight w:val="312"/>
        </w:trPr>
        <w:tc>
          <w:tcPr>
            <w:tcW w:w="1249" w:type="pct"/>
            <w:vMerge w:val="restart"/>
            <w:vAlign w:val="center"/>
          </w:tcPr>
          <w:p w:rsidR="0062652D" w:rsidRPr="00CC3694" w:rsidRDefault="008D02A8" w:rsidP="00984C4D">
            <w:pPr>
              <w:pStyle w:val="stbilgi"/>
              <w:jc w:val="center"/>
              <w:rPr>
                <w:rFonts w:ascii="Century Gothic" w:hAnsi="Century Gothic"/>
              </w:rPr>
            </w:pPr>
            <w:r w:rsidRPr="008D02A8">
              <w:rPr>
                <w:rFonts w:ascii="Century Gothic" w:hAnsi="Century Gothic"/>
                <w:noProof/>
              </w:rPr>
              <w:drawing>
                <wp:inline distT="0" distB="0" distL="0" distR="0">
                  <wp:extent cx="1314450" cy="933450"/>
                  <wp:effectExtent l="19050" t="0" r="0" b="0"/>
                  <wp:docPr id="2" name="Resim 1" descr="KARABAĞLAR İLÇE MEM LOGOSUSONUN SONU.png"/>
                  <wp:cNvGraphicFramePr/>
                  <a:graphic xmlns:a="http://schemas.openxmlformats.org/drawingml/2006/main">
                    <a:graphicData uri="http://schemas.openxmlformats.org/drawingml/2006/picture">
                      <pic:pic xmlns:pic="http://schemas.openxmlformats.org/drawingml/2006/picture">
                        <pic:nvPicPr>
                          <pic:cNvPr id="10" name="9 Resim" descr="KARABAĞLAR İLÇE MEM LOGOSUSONUN SONU.png"/>
                          <pic:cNvPicPr>
                            <a:picLocks noChangeAspect="1"/>
                          </pic:cNvPicPr>
                        </pic:nvPicPr>
                        <pic:blipFill>
                          <a:blip r:embed="rId5" cstate="print"/>
                          <a:stretch>
                            <a:fillRect/>
                          </a:stretch>
                        </pic:blipFill>
                        <pic:spPr>
                          <a:xfrm>
                            <a:off x="0" y="0"/>
                            <a:ext cx="1317569" cy="935665"/>
                          </a:xfrm>
                          <a:prstGeom prst="rect">
                            <a:avLst/>
                          </a:prstGeom>
                        </pic:spPr>
                      </pic:pic>
                    </a:graphicData>
                  </a:graphic>
                </wp:inline>
              </w:drawing>
            </w:r>
          </w:p>
        </w:tc>
        <w:tc>
          <w:tcPr>
            <w:tcW w:w="2420" w:type="pct"/>
            <w:vMerge w:val="restart"/>
            <w:vAlign w:val="center"/>
          </w:tcPr>
          <w:p w:rsidR="0062652D" w:rsidRPr="00F026C5" w:rsidRDefault="006A409F" w:rsidP="00F026C5">
            <w:pPr>
              <w:spacing w:after="200" w:line="276" w:lineRule="auto"/>
              <w:jc w:val="center"/>
              <w:rPr>
                <w:rFonts w:asciiTheme="minorHAnsi" w:eastAsiaTheme="minorHAnsi" w:hAnsiTheme="minorHAnsi" w:cstheme="minorBidi"/>
                <w:b/>
                <w:color w:val="FF0000"/>
                <w:szCs w:val="24"/>
                <w:lang w:eastAsia="en-US"/>
              </w:rPr>
            </w:pPr>
            <w:r>
              <w:rPr>
                <w:rFonts w:asciiTheme="minorHAnsi" w:eastAsiaTheme="minorHAnsi" w:hAnsiTheme="minorHAnsi" w:cstheme="minorBidi"/>
                <w:b/>
                <w:color w:val="FF0000"/>
                <w:szCs w:val="24"/>
                <w:lang w:eastAsia="en-US"/>
              </w:rPr>
              <w:t>ZİYARETÇİ VE TEDARİKÇİ</w:t>
            </w:r>
            <w:r w:rsidR="002073F9" w:rsidRPr="002073F9">
              <w:rPr>
                <w:rFonts w:asciiTheme="minorHAnsi" w:eastAsiaTheme="minorHAnsi" w:hAnsiTheme="minorHAnsi" w:cstheme="minorBidi"/>
                <w:b/>
                <w:color w:val="FF0000"/>
                <w:szCs w:val="24"/>
                <w:lang w:eastAsia="en-US"/>
              </w:rPr>
              <w:t xml:space="preserve"> TALİMAT</w:t>
            </w:r>
            <w:r>
              <w:rPr>
                <w:rFonts w:asciiTheme="minorHAnsi" w:eastAsiaTheme="minorHAnsi" w:hAnsiTheme="minorHAnsi" w:cstheme="minorBidi"/>
                <w:b/>
                <w:color w:val="FF0000"/>
                <w:szCs w:val="24"/>
                <w:lang w:eastAsia="en-US"/>
              </w:rPr>
              <w:t>I</w:t>
            </w:r>
          </w:p>
        </w:tc>
        <w:tc>
          <w:tcPr>
            <w:tcW w:w="780" w:type="pct"/>
            <w:tcBorders>
              <w:top w:val="double"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proofErr w:type="spellStart"/>
            <w:r>
              <w:rPr>
                <w:w w:val="105"/>
                <w:sz w:val="16"/>
                <w:szCs w:val="16"/>
              </w:rPr>
              <w:t>Doküman</w:t>
            </w:r>
            <w:proofErr w:type="spellEnd"/>
            <w:r>
              <w:rPr>
                <w:w w:val="105"/>
                <w:sz w:val="16"/>
                <w:szCs w:val="16"/>
              </w:rPr>
              <w:t xml:space="preserve"> No</w:t>
            </w:r>
          </w:p>
        </w:tc>
        <w:tc>
          <w:tcPr>
            <w:tcW w:w="551" w:type="pct"/>
            <w:tcBorders>
              <w:top w:val="double" w:sz="4" w:space="0" w:color="auto"/>
              <w:left w:val="single" w:sz="8" w:space="0" w:color="auto"/>
              <w:bottom w:val="dotted" w:sz="4" w:space="0" w:color="auto"/>
            </w:tcBorders>
            <w:vAlign w:val="center"/>
          </w:tcPr>
          <w:p w:rsidR="0062652D" w:rsidRPr="00BF70CE" w:rsidRDefault="0062652D" w:rsidP="00984C4D">
            <w:pPr>
              <w:pStyle w:val="stbilgi"/>
              <w:rPr>
                <w:rFonts w:ascii="Times New Roman" w:hAnsi="Times New Roman"/>
                <w:b/>
                <w:bCs/>
                <w:sz w:val="16"/>
                <w:szCs w:val="16"/>
              </w:rPr>
            </w:pP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proofErr w:type="spellStart"/>
            <w:r>
              <w:rPr>
                <w:w w:val="105"/>
                <w:sz w:val="16"/>
                <w:szCs w:val="16"/>
              </w:rPr>
              <w:t>YayımTarihi</w:t>
            </w:r>
            <w:proofErr w:type="spellEnd"/>
          </w:p>
        </w:tc>
        <w:tc>
          <w:tcPr>
            <w:tcW w:w="551" w:type="pct"/>
            <w:tcBorders>
              <w:top w:val="dotted" w:sz="4" w:space="0" w:color="auto"/>
              <w:left w:val="single" w:sz="8" w:space="0" w:color="auto"/>
              <w:bottom w:val="dotted" w:sz="4" w:space="0" w:color="auto"/>
            </w:tcBorders>
            <w:vAlign w:val="center"/>
          </w:tcPr>
          <w:p w:rsidR="0062652D" w:rsidRDefault="009D1E28" w:rsidP="00984C4D">
            <w:pPr>
              <w:pStyle w:val="stbilgi"/>
              <w:rPr>
                <w:rFonts w:ascii="Times New Roman" w:hAnsi="Times New Roman"/>
                <w:b/>
                <w:bCs/>
                <w:sz w:val="16"/>
                <w:szCs w:val="16"/>
              </w:rPr>
            </w:pPr>
            <w:r>
              <w:rPr>
                <w:rFonts w:ascii="Times New Roman" w:hAnsi="Times New Roman"/>
                <w:b/>
                <w:bCs/>
                <w:sz w:val="16"/>
                <w:szCs w:val="16"/>
              </w:rPr>
              <w:t>14.09.2020</w:t>
            </w: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proofErr w:type="spellStart"/>
            <w:r>
              <w:rPr>
                <w:w w:val="105"/>
                <w:sz w:val="16"/>
                <w:szCs w:val="16"/>
              </w:rPr>
              <w:t>Revizyon</w:t>
            </w:r>
            <w:proofErr w:type="spellEnd"/>
            <w:r>
              <w:rPr>
                <w:w w:val="105"/>
                <w:sz w:val="16"/>
                <w:szCs w:val="16"/>
              </w:rPr>
              <w:t xml:space="preserve"> No</w:t>
            </w:r>
          </w:p>
        </w:tc>
        <w:tc>
          <w:tcPr>
            <w:tcW w:w="551" w:type="pct"/>
            <w:tcBorders>
              <w:top w:val="dotted" w:sz="4" w:space="0" w:color="auto"/>
              <w:left w:val="single" w:sz="8" w:space="0" w:color="auto"/>
              <w:bottom w:val="dotted" w:sz="4" w:space="0" w:color="auto"/>
            </w:tcBorders>
            <w:vAlign w:val="center"/>
          </w:tcPr>
          <w:p w:rsidR="0062652D" w:rsidRDefault="0062652D" w:rsidP="00984C4D">
            <w:pPr>
              <w:pStyle w:val="stbilgi"/>
              <w:rPr>
                <w:rFonts w:ascii="Times New Roman" w:hAnsi="Times New Roman"/>
                <w:b/>
                <w:bCs/>
                <w:sz w:val="16"/>
                <w:szCs w:val="16"/>
              </w:rPr>
            </w:pPr>
            <w:r>
              <w:rPr>
                <w:rFonts w:ascii="Times New Roman" w:hAnsi="Times New Roman"/>
                <w:b/>
                <w:bCs/>
                <w:sz w:val="16"/>
                <w:szCs w:val="16"/>
              </w:rPr>
              <w:t>00</w:t>
            </w: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1"/>
              <w:rPr>
                <w:sz w:val="16"/>
                <w:szCs w:val="16"/>
              </w:rPr>
            </w:pPr>
            <w:proofErr w:type="spellStart"/>
            <w:r>
              <w:rPr>
                <w:w w:val="103"/>
                <w:sz w:val="16"/>
                <w:szCs w:val="16"/>
              </w:rPr>
              <w:t>Revizyon</w:t>
            </w:r>
            <w:r>
              <w:rPr>
                <w:spacing w:val="-1"/>
                <w:w w:val="103"/>
                <w:sz w:val="16"/>
                <w:szCs w:val="16"/>
              </w:rPr>
              <w:t>Tar</w:t>
            </w:r>
            <w:r>
              <w:rPr>
                <w:w w:val="103"/>
                <w:sz w:val="16"/>
                <w:szCs w:val="16"/>
              </w:rPr>
              <w:t>ihi</w:t>
            </w:r>
            <w:proofErr w:type="spellEnd"/>
          </w:p>
        </w:tc>
        <w:tc>
          <w:tcPr>
            <w:tcW w:w="551" w:type="pct"/>
            <w:tcBorders>
              <w:top w:val="dotted" w:sz="4" w:space="0" w:color="auto"/>
              <w:left w:val="single" w:sz="8" w:space="0" w:color="auto"/>
              <w:bottom w:val="dotted" w:sz="4" w:space="0" w:color="auto"/>
            </w:tcBorders>
            <w:vAlign w:val="center"/>
          </w:tcPr>
          <w:p w:rsidR="0062652D" w:rsidRDefault="0062652D" w:rsidP="00984C4D">
            <w:pPr>
              <w:pStyle w:val="stbilgi"/>
              <w:rPr>
                <w:rFonts w:ascii="Times New Roman" w:hAnsi="Times New Roman"/>
                <w:b/>
                <w:bCs/>
                <w:sz w:val="16"/>
                <w:szCs w:val="16"/>
              </w:rPr>
            </w:pPr>
          </w:p>
        </w:tc>
      </w:tr>
      <w:tr w:rsidR="0062652D" w:rsidRPr="00211120" w:rsidTr="00F026C5">
        <w:trPr>
          <w:cantSplit/>
          <w:trHeight w:val="328"/>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rsidR="0062652D" w:rsidRPr="00650C68" w:rsidRDefault="0062652D" w:rsidP="00984C4D">
            <w:pPr>
              <w:pStyle w:val="stbilgi"/>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rsidR="0062652D" w:rsidRPr="00650C68" w:rsidRDefault="00D334CD" w:rsidP="00984C4D">
            <w:pPr>
              <w:pStyle w:val="stbilgi"/>
              <w:rPr>
                <w:rFonts w:ascii="Times New Roman" w:hAnsi="Times New Roman"/>
                <w:b/>
                <w:bCs/>
                <w:sz w:val="16"/>
                <w:szCs w:val="16"/>
              </w:rPr>
            </w:pPr>
            <w:r w:rsidRPr="00650C68">
              <w:rPr>
                <w:rFonts w:ascii="Times New Roman" w:hAnsi="Times New Roman"/>
                <w:b/>
                <w:bCs/>
                <w:sz w:val="16"/>
                <w:szCs w:val="16"/>
              </w:rPr>
              <w:fldChar w:fldCharType="begin"/>
            </w:r>
            <w:r w:rsidR="0062652D"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62652D">
              <w:rPr>
                <w:rFonts w:ascii="Times New Roman" w:hAnsi="Times New Roman"/>
                <w:b/>
                <w:bCs/>
                <w:noProof/>
                <w:sz w:val="16"/>
                <w:szCs w:val="16"/>
              </w:rPr>
              <w:t>1</w:t>
            </w:r>
            <w:r w:rsidRPr="00650C68">
              <w:rPr>
                <w:rFonts w:ascii="Times New Roman" w:hAnsi="Times New Roman"/>
                <w:b/>
                <w:bCs/>
                <w:sz w:val="16"/>
                <w:szCs w:val="16"/>
              </w:rPr>
              <w:fldChar w:fldCharType="end"/>
            </w:r>
            <w:r w:rsidR="0062652D" w:rsidRPr="00650C68">
              <w:rPr>
                <w:rFonts w:ascii="Times New Roman" w:hAnsi="Times New Roman"/>
                <w:b/>
                <w:bCs/>
                <w:sz w:val="16"/>
                <w:szCs w:val="16"/>
              </w:rPr>
              <w:t>/1</w:t>
            </w:r>
          </w:p>
        </w:tc>
      </w:tr>
    </w:tbl>
    <w:p w:rsidR="00A51A6D" w:rsidRDefault="00A51A6D"/>
    <w:p w:rsidR="006A409F" w:rsidRDefault="006A409F" w:rsidP="006A409F">
      <w:pPr>
        <w:pStyle w:val="Default"/>
      </w:pPr>
      <w:bookmarkStart w:id="0" w:name="_GoBack"/>
      <w:bookmarkEnd w:id="0"/>
    </w:p>
    <w:p w:rsidR="006A409F" w:rsidRDefault="006A409F" w:rsidP="006A409F">
      <w:pPr>
        <w:pStyle w:val="Default"/>
      </w:pPr>
      <w:r>
        <w:t xml:space="preserve"> </w:t>
      </w:r>
    </w:p>
    <w:p w:rsidR="006A409F" w:rsidRDefault="006A409F" w:rsidP="006A409F">
      <w:pPr>
        <w:pStyle w:val="Default"/>
        <w:spacing w:after="62"/>
        <w:rPr>
          <w:sz w:val="22"/>
          <w:szCs w:val="22"/>
        </w:rPr>
      </w:pPr>
      <w:r>
        <w:rPr>
          <w:sz w:val="22"/>
          <w:szCs w:val="22"/>
        </w:rPr>
        <w:t xml:space="preserve">1. Tüm ziyaretçiler maskeli olarak okul/kurumlara giriş yapmalıdır. </w:t>
      </w:r>
    </w:p>
    <w:p w:rsidR="006A409F" w:rsidRDefault="006A409F" w:rsidP="006A409F">
      <w:pPr>
        <w:pStyle w:val="Default"/>
        <w:spacing w:after="62"/>
        <w:rPr>
          <w:sz w:val="22"/>
          <w:szCs w:val="22"/>
        </w:rPr>
      </w:pPr>
      <w:r>
        <w:rPr>
          <w:sz w:val="22"/>
          <w:szCs w:val="22"/>
        </w:rPr>
        <w:t xml:space="preserve">2. Tüm ziyaretçilerin ve tedarikçilerin vücut sıcaklığı ölçülmelidir. Bakanlık genelgesine uygun olarak 37.5 C ve üzeri ateşi tespit edilen çalışanların İşyerine girişi mümkün olmamalıdır. </w:t>
      </w:r>
    </w:p>
    <w:p w:rsidR="006A409F" w:rsidRDefault="006A409F" w:rsidP="006A409F">
      <w:pPr>
        <w:pStyle w:val="Default"/>
        <w:spacing w:after="62"/>
        <w:rPr>
          <w:sz w:val="22"/>
          <w:szCs w:val="22"/>
        </w:rPr>
      </w:pPr>
      <w:r>
        <w:rPr>
          <w:sz w:val="22"/>
          <w:szCs w:val="22"/>
        </w:rPr>
        <w:t xml:space="preserve">3. Yüksek ateş tespiti halinde, karantina odasında veya belirlenmiş benzeri bir alanda izolasyon sağlanarak derhal 112 aranmalıdır. </w:t>
      </w:r>
    </w:p>
    <w:p w:rsidR="006A409F" w:rsidRDefault="006A409F" w:rsidP="006A409F">
      <w:pPr>
        <w:pStyle w:val="Default"/>
        <w:spacing w:after="62"/>
        <w:rPr>
          <w:sz w:val="22"/>
          <w:szCs w:val="22"/>
        </w:rPr>
      </w:pPr>
      <w:r>
        <w:rPr>
          <w:sz w:val="22"/>
          <w:szCs w:val="22"/>
        </w:rPr>
        <w:t xml:space="preserve">4. Girişlerde el dezenfektanı kullanma imkânı sağlanmalı/ kullandırılmalıdır. El hijyeni kurallarının uygulanması sağlanmalıdır. </w:t>
      </w:r>
    </w:p>
    <w:p w:rsidR="006A409F" w:rsidRDefault="006A409F" w:rsidP="006A409F">
      <w:pPr>
        <w:pStyle w:val="Default"/>
        <w:spacing w:after="62"/>
        <w:rPr>
          <w:sz w:val="22"/>
          <w:szCs w:val="22"/>
        </w:rPr>
      </w:pPr>
      <w:r>
        <w:rPr>
          <w:sz w:val="22"/>
          <w:szCs w:val="22"/>
        </w:rPr>
        <w:t xml:space="preserve">5. Ziyaretçi kartları temizlik dezenfektasyon filan programları doğrusunu dezenfekte edilmelidir. </w:t>
      </w:r>
    </w:p>
    <w:p w:rsidR="006A409F" w:rsidRDefault="006A409F" w:rsidP="006A409F">
      <w:pPr>
        <w:pStyle w:val="Default"/>
        <w:spacing w:after="62"/>
        <w:rPr>
          <w:sz w:val="22"/>
          <w:szCs w:val="22"/>
        </w:rPr>
      </w:pPr>
      <w:r>
        <w:rPr>
          <w:sz w:val="22"/>
          <w:szCs w:val="22"/>
        </w:rPr>
        <w:t xml:space="preserve">6. Vardiya değişimlerinde güvenlik personeli tarafından ortak kullanılan trafik telefon gibi malzemelerin teslim öncesi uygun şekilde dezenfekte edilmesi sağlanmalıdır. </w:t>
      </w:r>
    </w:p>
    <w:p w:rsidR="006A409F" w:rsidRDefault="006A409F" w:rsidP="006A409F">
      <w:pPr>
        <w:pStyle w:val="Default"/>
        <w:spacing w:after="62"/>
        <w:rPr>
          <w:sz w:val="22"/>
          <w:szCs w:val="22"/>
        </w:rPr>
      </w:pPr>
      <w:r>
        <w:rPr>
          <w:sz w:val="22"/>
          <w:szCs w:val="22"/>
        </w:rPr>
        <w:t xml:space="preserve">7. Güvenlik danışma personeli için gerekli KKD </w:t>
      </w:r>
      <w:proofErr w:type="spellStart"/>
      <w:r>
        <w:rPr>
          <w:sz w:val="22"/>
          <w:szCs w:val="22"/>
        </w:rPr>
        <w:t>ler</w:t>
      </w:r>
      <w:proofErr w:type="spellEnd"/>
      <w:r>
        <w:rPr>
          <w:sz w:val="22"/>
          <w:szCs w:val="22"/>
        </w:rPr>
        <w:t xml:space="preserve"> sağlanmalı ve alkol bazlı el antiseptiği bulundurulmalıdır. </w:t>
      </w:r>
    </w:p>
    <w:p w:rsidR="006A409F" w:rsidRDefault="006A409F" w:rsidP="006A409F">
      <w:pPr>
        <w:pStyle w:val="Default"/>
        <w:spacing w:after="62"/>
        <w:rPr>
          <w:sz w:val="22"/>
          <w:szCs w:val="22"/>
        </w:rPr>
      </w:pPr>
      <w:r>
        <w:rPr>
          <w:sz w:val="22"/>
          <w:szCs w:val="22"/>
        </w:rPr>
        <w:t xml:space="preserve">8. Ziyaretçiler ve tedarikçiler kuruluşa girmeden önce salgın hastalıkları önlemeye yönelik alınan bu kılavuzda bahsedilen ve kuruluşça hazırlanmış olan tedbirler uygulanan kurallar konusunda bilgilendirilmeli ve bu kurallara uyacağını dair ziyaretçiden ve tedarikçiden taahhüt alınmalıdır kuruluşa her türlü bu kontrolsüz giriş engellenmelidir. </w:t>
      </w:r>
    </w:p>
    <w:p w:rsidR="006A409F" w:rsidRDefault="006A409F" w:rsidP="006A409F">
      <w:pPr>
        <w:pStyle w:val="Default"/>
        <w:spacing w:after="62"/>
        <w:rPr>
          <w:sz w:val="23"/>
          <w:szCs w:val="23"/>
        </w:rPr>
      </w:pPr>
      <w:r>
        <w:rPr>
          <w:sz w:val="22"/>
          <w:szCs w:val="22"/>
        </w:rPr>
        <w:t xml:space="preserve">9. Okul/kurum içinde mecbur kalmadıkça yüzeylere dokunmamalıdır. </w:t>
      </w:r>
      <w:r>
        <w:rPr>
          <w:sz w:val="23"/>
          <w:szCs w:val="23"/>
        </w:rPr>
        <w:t xml:space="preserve">Dokunulduğunda el antiseptiği kullanılmalıdır. </w:t>
      </w:r>
    </w:p>
    <w:p w:rsidR="006A409F" w:rsidRDefault="006A409F" w:rsidP="006A409F">
      <w:pPr>
        <w:pStyle w:val="Default"/>
        <w:rPr>
          <w:sz w:val="22"/>
          <w:szCs w:val="22"/>
        </w:rPr>
      </w:pPr>
      <w:r>
        <w:rPr>
          <w:sz w:val="22"/>
          <w:szCs w:val="22"/>
        </w:rPr>
        <w:t xml:space="preserve">10. Ziyaretçilerin ve tedarikçilerin okul/kurum içinde mümkün olduğu kadar kısa süre kalması </w:t>
      </w:r>
    </w:p>
    <w:p w:rsidR="0062652D" w:rsidRDefault="006A409F" w:rsidP="006A409F">
      <w:r>
        <w:rPr>
          <w:sz w:val="22"/>
          <w:szCs w:val="22"/>
        </w:rPr>
        <w:t>sağlanmalıdır.</w:t>
      </w:r>
    </w:p>
    <w:sectPr w:rsidR="0062652D" w:rsidSect="0062652D">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3FF2688"/>
    <w:multiLevelType w:val="hybridMultilevel"/>
    <w:tmpl w:val="CA3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2044AF1"/>
    <w:multiLevelType w:val="hybridMultilevel"/>
    <w:tmpl w:val="9544F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A946088"/>
    <w:multiLevelType w:val="hybridMultilevel"/>
    <w:tmpl w:val="FF9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2652D"/>
    <w:rsid w:val="00024FE4"/>
    <w:rsid w:val="000310FB"/>
    <w:rsid w:val="002073F9"/>
    <w:rsid w:val="0062652D"/>
    <w:rsid w:val="006A409F"/>
    <w:rsid w:val="006B0440"/>
    <w:rsid w:val="008D02A8"/>
    <w:rsid w:val="009D1E28"/>
    <w:rsid w:val="00A51A6D"/>
    <w:rsid w:val="00D334CD"/>
    <w:rsid w:val="00EB5AA2"/>
    <w:rsid w:val="00EC0C8E"/>
    <w:rsid w:val="00F026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A409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SelinKIZILTUG</dc:creator>
  <cp:lastModifiedBy>Rabia Burçin EREN</cp:lastModifiedBy>
  <cp:revision>2</cp:revision>
  <dcterms:created xsi:type="dcterms:W3CDTF">2020-09-13T21:20:00Z</dcterms:created>
  <dcterms:modified xsi:type="dcterms:W3CDTF">2020-09-13T21:20:00Z</dcterms:modified>
</cp:coreProperties>
</file>